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50167D">
        <w:rPr>
          <w:b/>
          <w:noProof/>
          <w:sz w:val="24"/>
          <w:lang w:eastAsia="ko-KR"/>
        </w:rPr>
        <w:t>7</w:t>
      </w:r>
      <w:r w:rsidRPr="00BF29E4">
        <w:rPr>
          <w:b/>
          <w:i/>
          <w:noProof/>
          <w:sz w:val="28"/>
        </w:rPr>
        <w:tab/>
      </w:r>
      <w:r w:rsidRPr="00DE51AC">
        <w:rPr>
          <w:rFonts w:cs="Arial"/>
          <w:b/>
          <w:noProof/>
          <w:sz w:val="24"/>
        </w:rPr>
        <w:t>R2-</w:t>
      </w:r>
      <w:bookmarkStart w:id="0" w:name="_GoBack"/>
      <w:r w:rsidRPr="00DE51AC">
        <w:rPr>
          <w:rFonts w:cs="Arial"/>
          <w:b/>
          <w:noProof/>
          <w:sz w:val="24"/>
        </w:rPr>
        <w:t>1</w:t>
      </w:r>
      <w:r>
        <w:rPr>
          <w:rFonts w:cs="Arial"/>
          <w:b/>
          <w:noProof/>
          <w:sz w:val="24"/>
        </w:rPr>
        <w:t>9</w:t>
      </w:r>
      <w:r w:rsidR="00963F63">
        <w:rPr>
          <w:rFonts w:cs="Arial"/>
          <w:b/>
          <w:noProof/>
          <w:sz w:val="24"/>
        </w:rPr>
        <w:t>11133</w:t>
      </w:r>
      <w:bookmarkEnd w:id="0"/>
    </w:p>
    <w:p w:rsidR="00B32C4D" w:rsidRPr="007A255D" w:rsidRDefault="006E060A" w:rsidP="00B32C4D">
      <w:pPr>
        <w:pStyle w:val="a3"/>
        <w:rPr>
          <w:rFonts w:eastAsia="MS Mincho"/>
          <w:sz w:val="24"/>
          <w:lang w:val="en-GB"/>
        </w:rPr>
      </w:pPr>
      <w:r>
        <w:rPr>
          <w:rFonts w:eastAsia="MS Mincho"/>
          <w:sz w:val="24"/>
          <w:lang w:val="en-GB"/>
        </w:rPr>
        <w:t>Prague</w:t>
      </w:r>
      <w:r w:rsidR="00B32C4D" w:rsidRPr="007A255D">
        <w:rPr>
          <w:rFonts w:eastAsia="MS Mincho"/>
          <w:sz w:val="24"/>
          <w:lang w:val="en-GB"/>
        </w:rPr>
        <w:t xml:space="preserve">, </w:t>
      </w:r>
      <w:r>
        <w:rPr>
          <w:rFonts w:eastAsia="MS Mincho"/>
          <w:sz w:val="24"/>
          <w:lang w:val="en-GB"/>
        </w:rPr>
        <w:t>Czech</w:t>
      </w:r>
      <w:r w:rsidR="00B32C4D" w:rsidRPr="007A255D">
        <w:rPr>
          <w:rFonts w:eastAsia="MS Mincho"/>
          <w:sz w:val="24"/>
          <w:lang w:val="en-GB"/>
        </w:rPr>
        <w:t xml:space="preserve">, </w:t>
      </w:r>
      <w:r>
        <w:rPr>
          <w:rFonts w:eastAsia="MS Mincho"/>
          <w:sz w:val="24"/>
          <w:lang w:val="en-GB"/>
        </w:rPr>
        <w:t>26</w:t>
      </w:r>
      <w:r w:rsidR="00B32C4D">
        <w:rPr>
          <w:rFonts w:eastAsia="MS Mincho"/>
          <w:sz w:val="24"/>
          <w:lang w:val="en-GB"/>
        </w:rPr>
        <w:t>th</w:t>
      </w:r>
      <w:r w:rsidR="00B32C4D" w:rsidRPr="007A255D">
        <w:rPr>
          <w:rFonts w:eastAsia="MS Mincho"/>
          <w:sz w:val="24"/>
          <w:lang w:val="en-GB"/>
        </w:rPr>
        <w:t xml:space="preserve"> – </w:t>
      </w:r>
      <w:r>
        <w:rPr>
          <w:rFonts w:eastAsia="MS Mincho"/>
          <w:sz w:val="24"/>
          <w:lang w:val="en-GB"/>
        </w:rPr>
        <w:t>30</w:t>
      </w:r>
      <w:r w:rsidR="00B32C4D" w:rsidRPr="007A255D">
        <w:rPr>
          <w:rFonts w:eastAsia="MS Mincho"/>
          <w:sz w:val="24"/>
          <w:lang w:val="en-GB"/>
        </w:rPr>
        <w:t xml:space="preserve">th </w:t>
      </w:r>
      <w:r>
        <w:rPr>
          <w:rFonts w:eastAsia="MS Mincho"/>
          <w:sz w:val="24"/>
          <w:lang w:val="en-GB"/>
        </w:rPr>
        <w:t>Aug</w:t>
      </w:r>
      <w:r w:rsidR="00B32C4D" w:rsidRPr="007A255D">
        <w:rPr>
          <w:rFonts w:eastAsia="MS Mincho"/>
          <w:sz w:val="24"/>
          <w:lang w:val="en-GB"/>
        </w:rPr>
        <w:t xml:space="preserve"> 201</w:t>
      </w:r>
      <w:r w:rsidR="008231D0">
        <w:rPr>
          <w:rFonts w:eastAsia="MS Mincho"/>
          <w:sz w:val="24"/>
          <w:lang w:val="en-GB"/>
        </w:rPr>
        <w:t>9</w:t>
      </w:r>
      <w:r w:rsidR="00B32C4D">
        <w:rPr>
          <w:rFonts w:eastAsia="MS Mincho"/>
          <w:sz w:val="24"/>
          <w:lang w:val="en-GB"/>
        </w:rPr>
        <w:t xml:space="preserve">                                        </w:t>
      </w:r>
      <w:r w:rsidR="004C7FE4">
        <w:rPr>
          <w:rFonts w:eastAsia="MS Mincho"/>
          <w:sz w:val="24"/>
          <w:lang w:val="en-GB"/>
        </w:rPr>
        <w:t xml:space="preserve"> </w:t>
      </w:r>
    </w:p>
    <w:p w:rsidR="00213416" w:rsidRPr="007A255D" w:rsidRDefault="00213416" w:rsidP="007A255D">
      <w:pPr>
        <w:pStyle w:val="a5"/>
        <w:jc w:val="left"/>
        <w:rPr>
          <w:rFonts w:eastAsiaTheme="minorEastAsia"/>
          <w:noProof w:val="0"/>
          <w:lang w:val="en-GB" w:eastAsia="zh-CN"/>
        </w:rPr>
      </w:pPr>
    </w:p>
    <w:p w:rsidR="00213416" w:rsidRPr="00F248C1" w:rsidRDefault="00213416" w:rsidP="00213416">
      <w:pPr>
        <w:pStyle w:val="a5"/>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8231D0">
        <w:rPr>
          <w:rFonts w:ascii="Arial" w:eastAsiaTheme="minorEastAsia" w:hAnsi="Arial"/>
          <w:sz w:val="24"/>
          <w:lang w:val="en-US" w:eastAsia="zh-CN"/>
        </w:rPr>
        <w:t>11.9</w:t>
      </w:r>
      <w:r w:rsidR="00012327">
        <w:rPr>
          <w:rFonts w:ascii="Arial" w:eastAsiaTheme="minorEastAsia" w:hAnsi="Arial"/>
          <w:sz w:val="24"/>
          <w:lang w:val="en-US" w:eastAsia="zh-CN"/>
        </w:rPr>
        <w:t>.</w:t>
      </w:r>
      <w:r w:rsidR="00B0131A">
        <w:rPr>
          <w:rFonts w:ascii="Arial" w:eastAsiaTheme="minorEastAsia" w:hAnsi="Arial"/>
          <w:sz w:val="24"/>
          <w:lang w:val="en-US" w:eastAsia="zh-CN"/>
        </w:rPr>
        <w:t>3</w:t>
      </w:r>
      <w:r w:rsidR="00963F63">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8231D0" w:rsidRDefault="00213416" w:rsidP="008231D0">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6E060A" w:rsidRPr="006E060A">
        <w:rPr>
          <w:rFonts w:ascii="Arial" w:eastAsiaTheme="minorEastAsia" w:hAnsi="Arial"/>
          <w:sz w:val="24"/>
          <w:lang w:val="en-US" w:eastAsia="zh-CN"/>
        </w:rPr>
        <w:t>Consideration of beam aspects in NR CHO</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97021" w:rsidRDefault="00AC5B88" w:rsidP="00E97021">
      <w:r>
        <w:t xml:space="preserve">Conditional handover (CHO) has been approved to solve </w:t>
      </w:r>
      <w:r w:rsidR="008B5D1C">
        <w:t>NR</w:t>
      </w:r>
      <w:r w:rsidR="008B5D1C">
        <w:rPr>
          <w:rFonts w:eastAsiaTheme="minorEastAsia" w:hint="eastAsia"/>
          <w:lang w:eastAsia="zh-CN"/>
        </w:rPr>
        <w:t xml:space="preserve"> </w:t>
      </w:r>
      <w:r w:rsidR="008B5D1C">
        <w:rPr>
          <w:rFonts w:eastAsiaTheme="minorEastAsia"/>
          <w:lang w:eastAsia="zh-CN"/>
        </w:rPr>
        <w:t xml:space="preserve">mobility </w:t>
      </w:r>
      <w:r>
        <w:t>r</w:t>
      </w:r>
      <w:r w:rsidR="00BC1A2A">
        <w:t xml:space="preserve">obustness </w:t>
      </w:r>
      <w:r>
        <w:t>issue in RAN2#105bis meeting [1]. However</w:t>
      </w:r>
      <w:r w:rsidR="008B5D1C">
        <w:t xml:space="preserve">, the beam aspects are </w:t>
      </w:r>
      <w:r w:rsidR="0046323C">
        <w:t xml:space="preserve">the </w:t>
      </w:r>
      <w:r w:rsidR="008B5D1C">
        <w:t xml:space="preserve">main </w:t>
      </w:r>
      <w:r w:rsidR="0046323C">
        <w:t>difference between LTE and NR mobility enhancement. Issues related with beam need</w:t>
      </w:r>
      <w:r w:rsidR="00BB02F6">
        <w:t xml:space="preserve"> more </w:t>
      </w:r>
      <w:r w:rsidR="004027C5">
        <w:t>effort to investigate.</w:t>
      </w:r>
    </w:p>
    <w:p w:rsidR="005D30FB" w:rsidRPr="00CF5479" w:rsidRDefault="00DC0C58" w:rsidP="00CF5479">
      <w:pPr>
        <w:rPr>
          <w:rFonts w:eastAsiaTheme="minorEastAsia"/>
          <w:lang w:eastAsia="zh-CN"/>
        </w:rPr>
      </w:pPr>
      <w:r w:rsidRPr="00062A9E">
        <w:rPr>
          <w:lang w:val="en-US"/>
        </w:rPr>
        <w:t xml:space="preserve">In this paper, we provide our views on </w:t>
      </w:r>
      <w:r w:rsidR="004027C5">
        <w:rPr>
          <w:lang w:val="en-US"/>
        </w:rPr>
        <w:t xml:space="preserve">beam aspects of </w:t>
      </w:r>
      <w:r w:rsidRPr="00062A9E">
        <w:rPr>
          <w:lang w:val="en-US"/>
        </w:rPr>
        <w:t>CHO</w:t>
      </w:r>
      <w:r w:rsidR="004027C5">
        <w:rPr>
          <w:lang w:val="en-US"/>
        </w:rPr>
        <w:t xml:space="preserve"> </w:t>
      </w:r>
      <w:r w:rsidR="00DA00AB">
        <w:rPr>
          <w:lang w:val="en-US"/>
        </w:rPr>
        <w:t>in NR</w:t>
      </w:r>
      <w:r w:rsidRPr="00062A9E">
        <w:rPr>
          <w:lang w:val="en-US"/>
        </w:rPr>
        <w:t>.</w:t>
      </w:r>
    </w:p>
    <w:p w:rsidR="00D15401" w:rsidRPr="00D15401" w:rsidRDefault="00637A94" w:rsidP="00D15401">
      <w:pPr>
        <w:pStyle w:val="1"/>
        <w:rPr>
          <w:lang w:val="en-US"/>
        </w:rPr>
      </w:pPr>
      <w:r>
        <w:rPr>
          <w:lang w:val="en-US"/>
        </w:rPr>
        <w:t>2.</w:t>
      </w:r>
      <w:r>
        <w:rPr>
          <w:lang w:val="en-US"/>
        </w:rPr>
        <w:tab/>
      </w:r>
      <w:r w:rsidR="0007669E">
        <w:rPr>
          <w:lang w:val="en-US"/>
        </w:rPr>
        <w:t>Discussion</w:t>
      </w:r>
      <w:bookmarkStart w:id="7" w:name="OLE_LINK9"/>
      <w:bookmarkStart w:id="8" w:name="OLE_LINK10"/>
      <w:bookmarkStart w:id="9" w:name="OLE_LINK11"/>
    </w:p>
    <w:bookmarkEnd w:id="7"/>
    <w:bookmarkEnd w:id="8"/>
    <w:bookmarkEnd w:id="9"/>
    <w:p w:rsidR="002E164F" w:rsidRDefault="001D19FB" w:rsidP="002E164F">
      <w:pPr>
        <w:spacing w:line="360" w:lineRule="auto"/>
        <w:jc w:val="both"/>
        <w:rPr>
          <w:rFonts w:eastAsiaTheme="minorEastAsia"/>
          <w:lang w:eastAsia="zh-CN"/>
        </w:rPr>
      </w:pPr>
      <w:r>
        <w:rPr>
          <w:rFonts w:eastAsiaTheme="minorEastAsia"/>
          <w:lang w:eastAsia="zh-CN"/>
        </w:rPr>
        <w:t>A</w:t>
      </w:r>
      <w:r>
        <w:rPr>
          <w:rFonts w:eastAsiaTheme="minorEastAsia" w:hint="eastAsia"/>
          <w:lang w:eastAsia="zh-CN"/>
        </w:rPr>
        <w:t>lthough</w:t>
      </w:r>
      <w:r>
        <w:rPr>
          <w:rFonts w:eastAsiaTheme="minorEastAsia"/>
          <w:lang w:eastAsia="zh-CN"/>
        </w:rPr>
        <w:t xml:space="preserve"> </w:t>
      </w:r>
      <w:r>
        <w:rPr>
          <w:rFonts w:eastAsiaTheme="minorEastAsia" w:hint="eastAsia"/>
          <w:lang w:eastAsia="zh-CN"/>
        </w:rPr>
        <w:t>c</w:t>
      </w:r>
      <w:r>
        <w:rPr>
          <w:rFonts w:eastAsiaTheme="minorEastAsia"/>
          <w:lang w:eastAsia="zh-CN"/>
        </w:rPr>
        <w:t>ell level quality is agreed</w:t>
      </w:r>
      <w:r w:rsidR="002E164F" w:rsidRPr="002E164F">
        <w:rPr>
          <w:rFonts w:eastAsiaTheme="minorEastAsia"/>
          <w:lang w:eastAsia="zh-CN"/>
        </w:rPr>
        <w:t xml:space="preserve"> as baseline for CHO execution condition</w:t>
      </w:r>
      <w:r>
        <w:rPr>
          <w:rFonts w:eastAsiaTheme="minorEastAsia"/>
          <w:lang w:eastAsia="zh-CN"/>
        </w:rPr>
        <w:t>,</w:t>
      </w:r>
      <w:r w:rsidRPr="001D19FB">
        <w:t xml:space="preserve"> </w:t>
      </w:r>
      <w:r w:rsidRPr="002E164F">
        <w:rPr>
          <w:rFonts w:eastAsiaTheme="minorEastAsia"/>
          <w:lang w:eastAsia="zh-CN"/>
        </w:rPr>
        <w:t>whether beam quality is used as input for CHO execution condition</w:t>
      </w:r>
      <w:r w:rsidRPr="001D19FB">
        <w:rPr>
          <w:rFonts w:eastAsiaTheme="minorEastAsia"/>
          <w:lang w:eastAsia="zh-CN"/>
        </w:rPr>
        <w:t xml:space="preserve"> </w:t>
      </w:r>
      <w:r>
        <w:rPr>
          <w:rFonts w:eastAsiaTheme="minorEastAsia"/>
          <w:lang w:eastAsia="zh-CN"/>
        </w:rPr>
        <w:t xml:space="preserve">is still under discussion. </w:t>
      </w:r>
      <w:r w:rsidR="00735870">
        <w:rPr>
          <w:rFonts w:eastAsiaTheme="minorEastAsia"/>
          <w:lang w:eastAsia="zh-CN"/>
        </w:rPr>
        <w:t xml:space="preserve">Since network could configure UE to report beam measurements in </w:t>
      </w:r>
      <w:r w:rsidR="008E7B86">
        <w:rPr>
          <w:rFonts w:eastAsiaTheme="minorEastAsia"/>
          <w:lang w:eastAsia="zh-CN"/>
        </w:rPr>
        <w:t>NR</w:t>
      </w:r>
      <w:r w:rsidR="00735870">
        <w:rPr>
          <w:rFonts w:eastAsiaTheme="minorEastAsia"/>
          <w:lang w:eastAsia="zh-CN"/>
        </w:rPr>
        <w:t>, it is reasonable</w:t>
      </w:r>
      <w:r w:rsidR="008E7B86">
        <w:rPr>
          <w:rFonts w:eastAsiaTheme="minorEastAsia"/>
          <w:lang w:eastAsia="zh-CN"/>
        </w:rPr>
        <w:t xml:space="preserve"> for CHO</w:t>
      </w:r>
      <w:r w:rsidR="00735870">
        <w:rPr>
          <w:rFonts w:eastAsiaTheme="minorEastAsia"/>
          <w:lang w:eastAsia="zh-CN"/>
        </w:rPr>
        <w:t xml:space="preserve"> to</w:t>
      </w:r>
      <w:r w:rsidR="008E7B86">
        <w:rPr>
          <w:rFonts w:eastAsiaTheme="minorEastAsia"/>
          <w:lang w:eastAsia="zh-CN"/>
        </w:rPr>
        <w:t xml:space="preserve"> also follow this principle for</w:t>
      </w:r>
      <w:r w:rsidR="00735870">
        <w:rPr>
          <w:rFonts w:eastAsiaTheme="minorEastAsia"/>
          <w:lang w:eastAsia="zh-CN"/>
        </w:rPr>
        <w:t xml:space="preserve"> handover decisions. </w:t>
      </w:r>
      <w:r w:rsidR="004979FE">
        <w:rPr>
          <w:rFonts w:eastAsiaTheme="minorEastAsia"/>
          <w:lang w:eastAsia="zh-CN"/>
        </w:rPr>
        <w:t>Beam level qualit</w:t>
      </w:r>
      <w:r w:rsidR="00E508D8">
        <w:rPr>
          <w:rFonts w:eastAsiaTheme="minorEastAsia"/>
          <w:lang w:eastAsia="zh-CN"/>
        </w:rPr>
        <w:t>ies</w:t>
      </w:r>
      <w:r w:rsidR="004979FE">
        <w:rPr>
          <w:rFonts w:eastAsiaTheme="minorEastAsia"/>
          <w:lang w:eastAsia="zh-CN"/>
        </w:rPr>
        <w:t xml:space="preserve"> could be considered when the cell level qualities are the same. </w:t>
      </w:r>
      <w:r w:rsidR="004A27D8">
        <w:rPr>
          <w:rFonts w:eastAsiaTheme="minorEastAsia"/>
          <w:lang w:eastAsia="zh-CN"/>
        </w:rPr>
        <w:t xml:space="preserve">Thus, </w:t>
      </w:r>
      <w:r w:rsidR="004A27D8" w:rsidRPr="004A27D8">
        <w:rPr>
          <w:rFonts w:eastAsiaTheme="minorEastAsia"/>
          <w:lang w:eastAsia="zh-CN"/>
        </w:rPr>
        <w:t xml:space="preserve">beam information could </w:t>
      </w:r>
      <w:r w:rsidR="004A27D8">
        <w:rPr>
          <w:rFonts w:eastAsiaTheme="minorEastAsia"/>
          <w:lang w:eastAsia="zh-CN"/>
        </w:rPr>
        <w:t xml:space="preserve">be beneficial for </w:t>
      </w:r>
      <w:r w:rsidR="004A27D8" w:rsidRPr="004A27D8">
        <w:rPr>
          <w:rFonts w:eastAsiaTheme="minorEastAsia"/>
          <w:lang w:eastAsia="zh-CN"/>
        </w:rPr>
        <w:t>UE to select the most optimal target cell from multiple CHO candidate cells</w:t>
      </w:r>
      <w:r w:rsidR="004A27D8">
        <w:rPr>
          <w:rFonts w:eastAsiaTheme="minorEastAsia"/>
          <w:lang w:eastAsia="zh-CN"/>
        </w:rPr>
        <w:t>.</w:t>
      </w:r>
      <w:r w:rsidR="004A27D8" w:rsidRPr="004A27D8">
        <w:rPr>
          <w:rFonts w:eastAsiaTheme="minorEastAsia"/>
          <w:lang w:eastAsia="zh-CN"/>
        </w:rPr>
        <w:t xml:space="preserve"> </w:t>
      </w:r>
    </w:p>
    <w:p w:rsidR="004A27D8" w:rsidRPr="00CF5479" w:rsidRDefault="004A27D8" w:rsidP="004A27D8">
      <w:pPr>
        <w:spacing w:line="360" w:lineRule="auto"/>
        <w:jc w:val="both"/>
        <w:rPr>
          <w:rFonts w:eastAsiaTheme="minorEastAsia"/>
          <w:b/>
          <w:lang w:eastAsia="zh-CN"/>
        </w:rPr>
      </w:pPr>
      <w:r w:rsidRPr="00CF5479">
        <w:rPr>
          <w:rFonts w:eastAsiaTheme="minorEastAsia"/>
          <w:b/>
          <w:lang w:eastAsia="zh-CN"/>
        </w:rPr>
        <w:t xml:space="preserve">Proposal 1: </w:t>
      </w:r>
      <w:r w:rsidR="00B26715">
        <w:rPr>
          <w:rFonts w:eastAsiaTheme="minorEastAsia"/>
          <w:b/>
          <w:lang w:eastAsia="zh-CN"/>
        </w:rPr>
        <w:t xml:space="preserve">Beam level quality should be </w:t>
      </w:r>
      <w:r w:rsidR="00B26715" w:rsidRPr="00B26715">
        <w:rPr>
          <w:rFonts w:eastAsiaTheme="minorEastAsia"/>
          <w:b/>
          <w:lang w:eastAsia="zh-CN"/>
        </w:rPr>
        <w:t>used as input for CHO execution condition.</w:t>
      </w:r>
    </w:p>
    <w:p w:rsidR="003B3924" w:rsidRDefault="003B3924" w:rsidP="00C07D6A">
      <w:pPr>
        <w:spacing w:line="360" w:lineRule="auto"/>
        <w:jc w:val="both"/>
        <w:rPr>
          <w:rFonts w:eastAsia="等线"/>
          <w:lang w:eastAsia="zh-CN"/>
        </w:rPr>
      </w:pPr>
      <w:r>
        <w:rPr>
          <w:rFonts w:eastAsia="等线"/>
          <w:lang w:eastAsia="zh-CN"/>
        </w:rPr>
        <w:t xml:space="preserve">Since </w:t>
      </w:r>
      <w:r w:rsidR="00580FE4">
        <w:rPr>
          <w:rFonts w:eastAsia="等线"/>
          <w:lang w:eastAsia="zh-CN"/>
        </w:rPr>
        <w:t xml:space="preserve">there is a time gap between </w:t>
      </w:r>
      <w:r>
        <w:rPr>
          <w:rFonts w:eastAsia="等线"/>
          <w:lang w:eastAsia="zh-CN"/>
        </w:rPr>
        <w:t xml:space="preserve">the candidate cell configuration and handover execution </w:t>
      </w:r>
      <w:r w:rsidR="00580FE4">
        <w:rPr>
          <w:rFonts w:eastAsia="等线"/>
          <w:lang w:eastAsia="zh-CN"/>
        </w:rPr>
        <w:t>in</w:t>
      </w:r>
      <w:r>
        <w:rPr>
          <w:rFonts w:eastAsia="等线"/>
          <w:lang w:eastAsia="zh-CN"/>
        </w:rPr>
        <w:t xml:space="preserve"> CHO</w:t>
      </w:r>
      <w:r w:rsidR="00580FE4">
        <w:rPr>
          <w:rFonts w:eastAsia="等线"/>
          <w:lang w:eastAsia="zh-CN"/>
        </w:rPr>
        <w:t>, the</w:t>
      </w:r>
      <w:r>
        <w:rPr>
          <w:rFonts w:eastAsia="等线"/>
          <w:lang w:eastAsia="zh-CN"/>
        </w:rPr>
        <w:t xml:space="preserve"> main concern about beam level </w:t>
      </w:r>
      <w:r w:rsidR="00580FE4">
        <w:rPr>
          <w:rFonts w:eastAsia="等线"/>
          <w:lang w:eastAsia="zh-CN"/>
        </w:rPr>
        <w:t>quality is the out-of-date information about beam. This will cause the sub-optimal selection of target cell.</w:t>
      </w:r>
      <w:r w:rsidR="001D0EB1">
        <w:rPr>
          <w:rFonts w:eastAsia="等线"/>
          <w:lang w:eastAsia="zh-CN"/>
        </w:rPr>
        <w:t xml:space="preserve"> In our opinion, </w:t>
      </w:r>
      <w:r w:rsidR="005A3AA7">
        <w:rPr>
          <w:rFonts w:eastAsia="等线"/>
          <w:lang w:eastAsia="zh-CN"/>
        </w:rPr>
        <w:t xml:space="preserve">we could introduce the threshold for “good” beam. The number of good beams is also </w:t>
      </w:r>
      <w:r w:rsidR="00F90BCA">
        <w:rPr>
          <w:rFonts w:eastAsia="等线"/>
          <w:lang w:eastAsia="zh-CN"/>
        </w:rPr>
        <w:t>conside</w:t>
      </w:r>
      <w:r w:rsidR="00C008B1">
        <w:rPr>
          <w:rFonts w:eastAsia="等线"/>
          <w:lang w:eastAsia="zh-CN"/>
        </w:rPr>
        <w:t>red for candidate cells</w:t>
      </w:r>
      <w:r w:rsidR="00806F1D">
        <w:rPr>
          <w:rFonts w:eastAsia="等线"/>
          <w:lang w:eastAsia="zh-CN"/>
        </w:rPr>
        <w:t>.</w:t>
      </w:r>
      <w:r w:rsidR="00C008B1">
        <w:rPr>
          <w:rFonts w:eastAsia="等线"/>
          <w:lang w:eastAsia="zh-CN"/>
        </w:rPr>
        <w:t xml:space="preserve"> When the cell qualities are similar, the number of good beams could be used as the target cell selection among candidate cells.</w:t>
      </w:r>
    </w:p>
    <w:p w:rsidR="00501988" w:rsidRPr="00501988" w:rsidRDefault="00501988" w:rsidP="00C07D6A">
      <w:pPr>
        <w:spacing w:line="360" w:lineRule="auto"/>
        <w:jc w:val="both"/>
        <w:rPr>
          <w:rFonts w:eastAsiaTheme="minorEastAsia"/>
          <w:b/>
          <w:lang w:eastAsia="zh-CN"/>
        </w:rPr>
      </w:pPr>
      <w:r w:rsidRPr="00CF5479">
        <w:rPr>
          <w:rFonts w:eastAsiaTheme="minorEastAsia"/>
          <w:b/>
          <w:lang w:eastAsia="zh-CN"/>
        </w:rPr>
        <w:t xml:space="preserve">Proposal </w:t>
      </w:r>
      <w:r>
        <w:rPr>
          <w:rFonts w:eastAsiaTheme="minorEastAsia"/>
          <w:b/>
          <w:lang w:eastAsia="zh-CN"/>
        </w:rPr>
        <w:t>2</w:t>
      </w:r>
      <w:r w:rsidRPr="00CF5479">
        <w:rPr>
          <w:rFonts w:eastAsiaTheme="minorEastAsia"/>
          <w:b/>
          <w:lang w:eastAsia="zh-CN"/>
        </w:rPr>
        <w:t xml:space="preserve">: </w:t>
      </w:r>
      <w:r>
        <w:rPr>
          <w:rFonts w:eastAsiaTheme="minorEastAsia"/>
          <w:b/>
          <w:lang w:eastAsia="zh-CN"/>
        </w:rPr>
        <w:t>The number of good beams is considered with the combination of cell level qualities</w:t>
      </w:r>
      <w:r w:rsidRPr="00B26715">
        <w:rPr>
          <w:rFonts w:eastAsiaTheme="minorEastAsia"/>
          <w:b/>
          <w:lang w:eastAsia="zh-CN"/>
        </w:rPr>
        <w:t>.</w:t>
      </w:r>
    </w:p>
    <w:p w:rsidR="00C233A3" w:rsidRDefault="00C008B1" w:rsidP="00C07D6A">
      <w:pPr>
        <w:spacing w:line="360" w:lineRule="auto"/>
        <w:jc w:val="both"/>
        <w:rPr>
          <w:rFonts w:eastAsia="等线"/>
          <w:lang w:eastAsia="zh-CN"/>
        </w:rPr>
      </w:pPr>
      <w:r>
        <w:rPr>
          <w:rFonts w:eastAsia="等线"/>
          <w:lang w:eastAsia="zh-CN"/>
        </w:rPr>
        <w:t>There is a discussion in RAN2 about whether introducing the mechanism of beam information update when beam conditions change after CHO</w:t>
      </w:r>
      <w:r>
        <w:rPr>
          <w:rFonts w:eastAsia="等线" w:hint="eastAsia"/>
          <w:lang w:eastAsia="zh-CN"/>
        </w:rPr>
        <w:t xml:space="preserve"> </w:t>
      </w:r>
      <w:r>
        <w:rPr>
          <w:rFonts w:eastAsia="等线"/>
          <w:lang w:eastAsia="zh-CN"/>
        </w:rPr>
        <w:t xml:space="preserve">configuration. </w:t>
      </w:r>
      <w:r w:rsidR="0030494C">
        <w:rPr>
          <w:rFonts w:eastAsia="等线"/>
          <w:lang w:eastAsia="zh-CN"/>
        </w:rPr>
        <w:t xml:space="preserve">Most companies convey negative attitude for the reason the refreshed beam measurement report may be triggered in unreliable channel environment and vulnerable to be failed. In addition, </w:t>
      </w:r>
      <w:r w:rsidR="00C233A3">
        <w:rPr>
          <w:rFonts w:eastAsia="等线"/>
          <w:lang w:eastAsia="zh-CN"/>
        </w:rPr>
        <w:t xml:space="preserve">it will cause more </w:t>
      </w:r>
      <w:proofErr w:type="spellStart"/>
      <w:r w:rsidR="00C233A3">
        <w:rPr>
          <w:rFonts w:eastAsia="等线"/>
          <w:lang w:eastAsia="zh-CN"/>
        </w:rPr>
        <w:t>Uu</w:t>
      </w:r>
      <w:proofErr w:type="spellEnd"/>
      <w:r w:rsidR="00C233A3">
        <w:rPr>
          <w:rFonts w:eastAsia="等线"/>
          <w:lang w:eastAsia="zh-CN"/>
        </w:rPr>
        <w:t xml:space="preserve"> and </w:t>
      </w:r>
      <w:proofErr w:type="spellStart"/>
      <w:r w:rsidR="00C233A3">
        <w:rPr>
          <w:rFonts w:eastAsia="等线"/>
          <w:lang w:eastAsia="zh-CN"/>
        </w:rPr>
        <w:t>Xn</w:t>
      </w:r>
      <w:proofErr w:type="spellEnd"/>
      <w:r w:rsidR="00C233A3">
        <w:rPr>
          <w:rFonts w:eastAsia="等线" w:hint="eastAsia"/>
          <w:lang w:eastAsia="zh-CN"/>
        </w:rPr>
        <w:t xml:space="preserve"> </w:t>
      </w:r>
      <w:r w:rsidR="00C233A3">
        <w:rPr>
          <w:rFonts w:eastAsia="等线"/>
          <w:lang w:eastAsia="zh-CN"/>
        </w:rPr>
        <w:t xml:space="preserve">signalling overhead. </w:t>
      </w:r>
    </w:p>
    <w:p w:rsidR="00501988" w:rsidRPr="00CF5479" w:rsidRDefault="00501988" w:rsidP="00501988">
      <w:pPr>
        <w:spacing w:line="360" w:lineRule="auto"/>
        <w:jc w:val="both"/>
        <w:rPr>
          <w:rFonts w:eastAsiaTheme="minorEastAsia"/>
          <w:b/>
          <w:lang w:eastAsia="zh-CN"/>
        </w:rPr>
      </w:pPr>
      <w:bookmarkStart w:id="10" w:name="OLE_LINK5"/>
      <w:bookmarkStart w:id="11" w:name="OLE_LINK6"/>
      <w:r w:rsidRPr="00CF5479">
        <w:rPr>
          <w:rFonts w:eastAsiaTheme="minorEastAsia"/>
          <w:b/>
          <w:lang w:eastAsia="zh-CN"/>
        </w:rPr>
        <w:t xml:space="preserve">Proposal </w:t>
      </w:r>
      <w:r>
        <w:rPr>
          <w:rFonts w:eastAsiaTheme="minorEastAsia"/>
          <w:b/>
          <w:lang w:eastAsia="zh-CN"/>
        </w:rPr>
        <w:t>3</w:t>
      </w:r>
      <w:r w:rsidRPr="00CF5479">
        <w:rPr>
          <w:rFonts w:eastAsiaTheme="minorEastAsia"/>
          <w:b/>
          <w:lang w:eastAsia="zh-CN"/>
        </w:rPr>
        <w:t xml:space="preserve">: </w:t>
      </w:r>
      <w:r>
        <w:rPr>
          <w:rFonts w:eastAsiaTheme="minorEastAsia"/>
          <w:b/>
          <w:lang w:eastAsia="zh-CN"/>
        </w:rPr>
        <w:t xml:space="preserve">The </w:t>
      </w:r>
      <w:r w:rsidR="002F585A">
        <w:rPr>
          <w:rFonts w:eastAsiaTheme="minorEastAsia"/>
          <w:b/>
          <w:lang w:eastAsia="zh-CN"/>
        </w:rPr>
        <w:t>update</w:t>
      </w:r>
      <w:r>
        <w:rPr>
          <w:rFonts w:eastAsiaTheme="minorEastAsia"/>
          <w:b/>
          <w:lang w:eastAsia="zh-CN"/>
        </w:rPr>
        <w:t xml:space="preserve"> of beam informatio</w:t>
      </w:r>
      <w:r w:rsidR="002F585A">
        <w:rPr>
          <w:rFonts w:eastAsiaTheme="minorEastAsia"/>
          <w:b/>
          <w:lang w:eastAsia="zh-CN"/>
        </w:rPr>
        <w:t>n is not considered as an optimal solution of beam information staleness</w:t>
      </w:r>
      <w:r w:rsidRPr="00B26715">
        <w:rPr>
          <w:rFonts w:eastAsiaTheme="minorEastAsia"/>
          <w:b/>
          <w:lang w:eastAsia="zh-CN"/>
        </w:rPr>
        <w:t>.</w:t>
      </w:r>
    </w:p>
    <w:bookmarkEnd w:id="10"/>
    <w:bookmarkEnd w:id="11"/>
    <w:p w:rsidR="00560DFB" w:rsidRDefault="00560DFB" w:rsidP="00C07D6A">
      <w:pPr>
        <w:spacing w:line="360" w:lineRule="auto"/>
        <w:jc w:val="both"/>
        <w:rPr>
          <w:rFonts w:eastAsia="等线"/>
          <w:lang w:eastAsia="zh-CN"/>
        </w:rPr>
      </w:pPr>
      <w:r>
        <w:rPr>
          <w:rFonts w:eastAsia="等线" w:hint="eastAsia"/>
          <w:lang w:eastAsia="zh-CN"/>
        </w:rPr>
        <w:t>T</w:t>
      </w:r>
      <w:r>
        <w:rPr>
          <w:rFonts w:eastAsia="等线"/>
          <w:lang w:eastAsia="zh-CN"/>
        </w:rPr>
        <w:t>he configuration of RACH resources with beam in CHO may be not optimal of feasible at CHO execution phase. Thus, fall-back solutions need be defined. There are two solutions are accepted by most companies in email discussion of CHO:</w:t>
      </w:r>
    </w:p>
    <w:p w:rsidR="00560DFB" w:rsidRPr="00AB1D36" w:rsidRDefault="00560DFB" w:rsidP="00560DFB">
      <w:pPr>
        <w:pStyle w:val="Doc-text2"/>
        <w:ind w:left="0" w:firstLine="0"/>
        <w:rPr>
          <w:rFonts w:ascii="Times New Roman" w:eastAsia="等线" w:hAnsi="Times New Roman"/>
          <w:szCs w:val="20"/>
          <w:lang w:eastAsia="zh-CN"/>
        </w:rPr>
      </w:pPr>
      <w:r w:rsidRPr="00AB1D36">
        <w:rPr>
          <w:rFonts w:ascii="Times New Roman" w:eastAsia="等线" w:hAnsi="Times New Roman"/>
          <w:szCs w:val="20"/>
          <w:lang w:eastAsia="zh-CN"/>
        </w:rPr>
        <w:t xml:space="preserve">1-) Configuring RACH resources for all beams </w:t>
      </w:r>
    </w:p>
    <w:p w:rsidR="00560DFB" w:rsidRPr="00AB1D36" w:rsidRDefault="00560DFB" w:rsidP="00560DFB">
      <w:pPr>
        <w:pStyle w:val="Doc-text2"/>
        <w:ind w:left="0" w:firstLine="0"/>
        <w:rPr>
          <w:rFonts w:ascii="Times New Roman" w:eastAsia="等线" w:hAnsi="Times New Roman"/>
          <w:szCs w:val="20"/>
          <w:lang w:eastAsia="zh-CN"/>
        </w:rPr>
      </w:pPr>
      <w:r w:rsidRPr="00AB1D36">
        <w:rPr>
          <w:rFonts w:ascii="Times New Roman" w:eastAsia="等线" w:hAnsi="Times New Roman"/>
          <w:szCs w:val="20"/>
          <w:lang w:eastAsia="zh-CN"/>
        </w:rPr>
        <w:t>2-) Relying on CBRA when the configured CFRA resources are not feasible are already feasible implementations.</w:t>
      </w:r>
    </w:p>
    <w:p w:rsidR="00560DFB" w:rsidRDefault="00C53C17" w:rsidP="00C07D6A">
      <w:pPr>
        <w:spacing w:line="360" w:lineRule="auto"/>
        <w:jc w:val="both"/>
        <w:rPr>
          <w:rFonts w:eastAsia="等线"/>
          <w:lang w:eastAsia="zh-CN"/>
        </w:rPr>
      </w:pPr>
      <w:r>
        <w:rPr>
          <w:rFonts w:eastAsia="等线"/>
          <w:lang w:eastAsia="zh-CN"/>
        </w:rPr>
        <w:lastRenderedPageBreak/>
        <w:t xml:space="preserve">In our opinion, the first method requires too many resources, which is not efficient for radio resources utilization. The second method </w:t>
      </w:r>
      <w:r w:rsidR="00EB1412">
        <w:rPr>
          <w:rFonts w:eastAsia="等线"/>
          <w:lang w:eastAsia="zh-CN"/>
        </w:rPr>
        <w:t>is enough to ensure the CHO completion.</w:t>
      </w:r>
    </w:p>
    <w:p w:rsidR="009B641B" w:rsidRPr="00CF5479" w:rsidRDefault="009B641B" w:rsidP="009B641B">
      <w:pPr>
        <w:spacing w:line="360" w:lineRule="auto"/>
        <w:jc w:val="both"/>
        <w:rPr>
          <w:rFonts w:eastAsiaTheme="minorEastAsia"/>
          <w:b/>
          <w:lang w:eastAsia="zh-CN"/>
        </w:rPr>
      </w:pPr>
      <w:r w:rsidRPr="00CF5479">
        <w:rPr>
          <w:rFonts w:eastAsiaTheme="minorEastAsia"/>
          <w:b/>
          <w:lang w:eastAsia="zh-CN"/>
        </w:rPr>
        <w:t xml:space="preserve">Proposal </w:t>
      </w:r>
      <w:r>
        <w:rPr>
          <w:rFonts w:eastAsiaTheme="minorEastAsia"/>
          <w:b/>
          <w:lang w:eastAsia="zh-CN"/>
        </w:rPr>
        <w:t>4</w:t>
      </w:r>
      <w:r w:rsidRPr="00CF5479">
        <w:rPr>
          <w:rFonts w:eastAsiaTheme="minorEastAsia"/>
          <w:b/>
          <w:lang w:eastAsia="zh-CN"/>
        </w:rPr>
        <w:t xml:space="preserve">: </w:t>
      </w:r>
      <w:r>
        <w:rPr>
          <w:rFonts w:eastAsiaTheme="minorEastAsia"/>
          <w:b/>
          <w:lang w:eastAsia="zh-CN"/>
        </w:rPr>
        <w:t>CBRA is used as fall-back solution when the beam information is not feasible for CHO.</w:t>
      </w:r>
    </w:p>
    <w:p w:rsidR="00AB1D36" w:rsidRPr="00AB1D36" w:rsidRDefault="00AB1D36" w:rsidP="00AB1D36">
      <w:pPr>
        <w:spacing w:line="360" w:lineRule="auto"/>
        <w:jc w:val="both"/>
        <w:rPr>
          <w:rFonts w:eastAsia="等线"/>
          <w:lang w:eastAsia="zh-CN"/>
        </w:rPr>
      </w:pPr>
      <w:r w:rsidRPr="00AB1D36">
        <w:rPr>
          <w:rFonts w:eastAsia="等线"/>
          <w:lang w:eastAsia="zh-CN"/>
        </w:rPr>
        <w:t xml:space="preserve">The maximum number of candidate cells could be determined based on the deployment scenario and mobility reliability requirement. In the scenario with the </w:t>
      </w:r>
      <w:r w:rsidRPr="00AB1D36">
        <w:rPr>
          <w:rFonts w:eastAsia="等线" w:hint="eastAsia"/>
          <w:lang w:eastAsia="zh-CN"/>
        </w:rPr>
        <w:t>usage</w:t>
      </w:r>
      <w:r w:rsidRPr="00AB1D36">
        <w:rPr>
          <w:rFonts w:eastAsia="等线"/>
          <w:lang w:eastAsia="zh-CN"/>
        </w:rPr>
        <w:t xml:space="preserve"> </w:t>
      </w:r>
      <w:r w:rsidRPr="00AB1D36">
        <w:rPr>
          <w:rFonts w:eastAsia="等线" w:hint="eastAsia"/>
          <w:lang w:eastAsia="zh-CN"/>
        </w:rPr>
        <w:t>of</w:t>
      </w:r>
      <w:r w:rsidRPr="00AB1D36">
        <w:rPr>
          <w:rFonts w:eastAsia="等线"/>
          <w:lang w:eastAsia="zh-CN"/>
        </w:rPr>
        <w:t xml:space="preserve"> beamforming and FR2, the maximum number of candidate cells in NR may be more than the one in LTE.</w:t>
      </w:r>
    </w:p>
    <w:p w:rsidR="00AB1D36" w:rsidRDefault="00AB1D36" w:rsidP="00AB1D36">
      <w:pPr>
        <w:jc w:val="both"/>
        <w:rPr>
          <w:rFonts w:eastAsia="宋体"/>
          <w:b/>
          <w:lang w:eastAsia="zh-CN"/>
        </w:rPr>
      </w:pPr>
      <w:r>
        <w:rPr>
          <w:rFonts w:eastAsia="宋体"/>
          <w:b/>
          <w:lang w:eastAsia="zh-CN"/>
        </w:rPr>
        <w:t>Proposal 5</w:t>
      </w:r>
      <w:r w:rsidRPr="007F1BFC">
        <w:rPr>
          <w:rFonts w:eastAsia="宋体"/>
          <w:b/>
          <w:lang w:eastAsia="zh-CN"/>
        </w:rPr>
        <w:t xml:space="preserve">: </w:t>
      </w:r>
      <w:r w:rsidRPr="001652B2">
        <w:rPr>
          <w:rFonts w:eastAsia="宋体"/>
          <w:b/>
          <w:lang w:eastAsia="zh-CN"/>
        </w:rPr>
        <w:t xml:space="preserve">With the </w:t>
      </w:r>
      <w:r w:rsidRPr="006F7A88">
        <w:rPr>
          <w:rFonts w:eastAsia="宋体" w:hint="eastAsia"/>
          <w:b/>
          <w:lang w:eastAsia="zh-CN"/>
        </w:rPr>
        <w:t>usage</w:t>
      </w:r>
      <w:r w:rsidRPr="006F7A88">
        <w:rPr>
          <w:rFonts w:eastAsia="宋体"/>
          <w:b/>
          <w:lang w:eastAsia="zh-CN"/>
        </w:rPr>
        <w:t xml:space="preserve"> </w:t>
      </w:r>
      <w:r w:rsidRPr="006F7A88">
        <w:rPr>
          <w:rFonts w:eastAsia="宋体" w:hint="eastAsia"/>
          <w:b/>
          <w:lang w:eastAsia="zh-CN"/>
        </w:rPr>
        <w:t>of</w:t>
      </w:r>
      <w:r w:rsidRPr="006F7A88">
        <w:rPr>
          <w:rFonts w:eastAsia="宋体"/>
          <w:b/>
          <w:lang w:eastAsia="zh-CN"/>
        </w:rPr>
        <w:t xml:space="preserve"> beamforming and FR2</w:t>
      </w:r>
      <w:r w:rsidRPr="001652B2">
        <w:rPr>
          <w:rFonts w:eastAsia="宋体"/>
          <w:b/>
          <w:lang w:eastAsia="zh-CN"/>
        </w:rPr>
        <w:t xml:space="preserve">, the maximum number of candidate cells in NR </w:t>
      </w:r>
      <w:r>
        <w:rPr>
          <w:rFonts w:eastAsia="宋体"/>
          <w:b/>
          <w:lang w:eastAsia="zh-CN"/>
        </w:rPr>
        <w:t>may be</w:t>
      </w:r>
      <w:r w:rsidRPr="001652B2">
        <w:rPr>
          <w:rFonts w:eastAsia="宋体"/>
          <w:b/>
          <w:lang w:eastAsia="zh-CN"/>
        </w:rPr>
        <w:t xml:space="preserve"> more than the one in LTE.</w:t>
      </w:r>
      <w:r>
        <w:rPr>
          <w:rFonts w:eastAsia="宋体"/>
          <w:b/>
          <w:lang w:eastAsia="zh-CN"/>
        </w:rPr>
        <w:t xml:space="preserve"> The exact number can be left to stage-3 discussion.</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w:t>
      </w:r>
      <w:r w:rsidR="006C41E3">
        <w:t>the</w:t>
      </w:r>
      <w:r w:rsidR="00486FD4">
        <w:t xml:space="preserve"> beam aspects of NR CHO</w:t>
      </w:r>
      <w:r w:rsidR="00A37105">
        <w:t xml:space="preserve"> </w:t>
      </w:r>
      <w:r w:rsidR="006C41E3">
        <w:t>is provided, and the following proposals are given</w:t>
      </w:r>
      <w:r w:rsidRPr="00177F84">
        <w:t>:</w:t>
      </w:r>
    </w:p>
    <w:p w:rsidR="00486FD4" w:rsidRPr="00CF5479" w:rsidRDefault="00486FD4" w:rsidP="00486FD4">
      <w:pPr>
        <w:spacing w:line="360" w:lineRule="auto"/>
        <w:jc w:val="both"/>
        <w:rPr>
          <w:rFonts w:eastAsiaTheme="minorEastAsia"/>
          <w:b/>
          <w:lang w:eastAsia="zh-CN"/>
        </w:rPr>
      </w:pPr>
      <w:r w:rsidRPr="00CF5479">
        <w:rPr>
          <w:rFonts w:eastAsiaTheme="minorEastAsia"/>
          <w:b/>
          <w:lang w:eastAsia="zh-CN"/>
        </w:rPr>
        <w:t xml:space="preserve">Proposal 1: </w:t>
      </w:r>
      <w:r>
        <w:rPr>
          <w:rFonts w:eastAsiaTheme="minorEastAsia"/>
          <w:b/>
          <w:lang w:eastAsia="zh-CN"/>
        </w:rPr>
        <w:t xml:space="preserve">Beam level quality should be </w:t>
      </w:r>
      <w:r w:rsidRPr="00B26715">
        <w:rPr>
          <w:rFonts w:eastAsiaTheme="minorEastAsia"/>
          <w:b/>
          <w:lang w:eastAsia="zh-CN"/>
        </w:rPr>
        <w:t>used as input for CHO execution condition.</w:t>
      </w:r>
    </w:p>
    <w:p w:rsidR="00486FD4" w:rsidRDefault="00486FD4" w:rsidP="00486FD4">
      <w:pPr>
        <w:spacing w:line="360" w:lineRule="auto"/>
        <w:jc w:val="both"/>
        <w:rPr>
          <w:rFonts w:eastAsiaTheme="minorEastAsia"/>
          <w:b/>
          <w:lang w:eastAsia="zh-CN"/>
        </w:rPr>
      </w:pPr>
      <w:r w:rsidRPr="00CF5479">
        <w:rPr>
          <w:rFonts w:eastAsiaTheme="minorEastAsia"/>
          <w:b/>
          <w:lang w:eastAsia="zh-CN"/>
        </w:rPr>
        <w:t xml:space="preserve">Proposal </w:t>
      </w:r>
      <w:r>
        <w:rPr>
          <w:rFonts w:eastAsiaTheme="minorEastAsia"/>
          <w:b/>
          <w:lang w:eastAsia="zh-CN"/>
        </w:rPr>
        <w:t>2</w:t>
      </w:r>
      <w:r w:rsidRPr="00CF5479">
        <w:rPr>
          <w:rFonts w:eastAsiaTheme="minorEastAsia"/>
          <w:b/>
          <w:lang w:eastAsia="zh-CN"/>
        </w:rPr>
        <w:t xml:space="preserve">: </w:t>
      </w:r>
      <w:r>
        <w:rPr>
          <w:rFonts w:eastAsiaTheme="minorEastAsia"/>
          <w:b/>
          <w:lang w:eastAsia="zh-CN"/>
        </w:rPr>
        <w:t>The number of good beams is considered with the combination of cell level qualities</w:t>
      </w:r>
      <w:r w:rsidRPr="00B26715">
        <w:rPr>
          <w:rFonts w:eastAsiaTheme="minorEastAsia"/>
          <w:b/>
          <w:lang w:eastAsia="zh-CN"/>
        </w:rPr>
        <w:t>.</w:t>
      </w:r>
    </w:p>
    <w:p w:rsidR="00486FD4" w:rsidRPr="00CF5479" w:rsidRDefault="00486FD4" w:rsidP="00486FD4">
      <w:pPr>
        <w:spacing w:line="360" w:lineRule="auto"/>
        <w:jc w:val="both"/>
        <w:rPr>
          <w:rFonts w:eastAsiaTheme="minorEastAsia"/>
          <w:b/>
          <w:lang w:eastAsia="zh-CN"/>
        </w:rPr>
      </w:pPr>
      <w:r w:rsidRPr="00CF5479">
        <w:rPr>
          <w:rFonts w:eastAsiaTheme="minorEastAsia"/>
          <w:b/>
          <w:lang w:eastAsia="zh-CN"/>
        </w:rPr>
        <w:t xml:space="preserve">Proposal </w:t>
      </w:r>
      <w:r>
        <w:rPr>
          <w:rFonts w:eastAsiaTheme="minorEastAsia"/>
          <w:b/>
          <w:lang w:eastAsia="zh-CN"/>
        </w:rPr>
        <w:t>3</w:t>
      </w:r>
      <w:r w:rsidRPr="00CF5479">
        <w:rPr>
          <w:rFonts w:eastAsiaTheme="minorEastAsia"/>
          <w:b/>
          <w:lang w:eastAsia="zh-CN"/>
        </w:rPr>
        <w:t xml:space="preserve">: </w:t>
      </w:r>
      <w:r>
        <w:rPr>
          <w:rFonts w:eastAsiaTheme="minorEastAsia"/>
          <w:b/>
          <w:lang w:eastAsia="zh-CN"/>
        </w:rPr>
        <w:t>The update of beam information is not considered as an optimal solution of beam information staleness</w:t>
      </w:r>
      <w:r w:rsidRPr="00B26715">
        <w:rPr>
          <w:rFonts w:eastAsiaTheme="minorEastAsia"/>
          <w:b/>
          <w:lang w:eastAsia="zh-CN"/>
        </w:rPr>
        <w:t>.</w:t>
      </w:r>
    </w:p>
    <w:p w:rsidR="00486FD4" w:rsidRPr="00CF5479" w:rsidRDefault="00486FD4" w:rsidP="00486FD4">
      <w:pPr>
        <w:spacing w:line="360" w:lineRule="auto"/>
        <w:jc w:val="both"/>
        <w:rPr>
          <w:rFonts w:eastAsiaTheme="minorEastAsia"/>
          <w:b/>
          <w:lang w:eastAsia="zh-CN"/>
        </w:rPr>
      </w:pPr>
      <w:r w:rsidRPr="00CF5479">
        <w:rPr>
          <w:rFonts w:eastAsiaTheme="minorEastAsia"/>
          <w:b/>
          <w:lang w:eastAsia="zh-CN"/>
        </w:rPr>
        <w:t xml:space="preserve">Proposal </w:t>
      </w:r>
      <w:r>
        <w:rPr>
          <w:rFonts w:eastAsiaTheme="minorEastAsia"/>
          <w:b/>
          <w:lang w:eastAsia="zh-CN"/>
        </w:rPr>
        <w:t>4</w:t>
      </w:r>
      <w:r w:rsidRPr="00CF5479">
        <w:rPr>
          <w:rFonts w:eastAsiaTheme="minorEastAsia"/>
          <w:b/>
          <w:lang w:eastAsia="zh-CN"/>
        </w:rPr>
        <w:t xml:space="preserve">: </w:t>
      </w:r>
      <w:r>
        <w:rPr>
          <w:rFonts w:eastAsiaTheme="minorEastAsia"/>
          <w:b/>
          <w:lang w:eastAsia="zh-CN"/>
        </w:rPr>
        <w:t>CBRA is used as fall-back solution when the beam information is not feasible for CHO.</w:t>
      </w:r>
    </w:p>
    <w:p w:rsidR="00486FD4" w:rsidRPr="00486FD4" w:rsidRDefault="00486FD4" w:rsidP="00486FD4">
      <w:pPr>
        <w:jc w:val="both"/>
        <w:rPr>
          <w:rFonts w:eastAsia="宋体"/>
          <w:b/>
          <w:lang w:eastAsia="zh-CN"/>
        </w:rPr>
      </w:pPr>
      <w:r>
        <w:rPr>
          <w:rFonts w:eastAsia="宋体"/>
          <w:b/>
          <w:lang w:eastAsia="zh-CN"/>
        </w:rPr>
        <w:t>Proposal 5</w:t>
      </w:r>
      <w:r w:rsidRPr="007F1BFC">
        <w:rPr>
          <w:rFonts w:eastAsia="宋体"/>
          <w:b/>
          <w:lang w:eastAsia="zh-CN"/>
        </w:rPr>
        <w:t xml:space="preserve">: </w:t>
      </w:r>
      <w:r w:rsidRPr="001652B2">
        <w:rPr>
          <w:rFonts w:eastAsia="宋体"/>
          <w:b/>
          <w:lang w:eastAsia="zh-CN"/>
        </w:rPr>
        <w:t xml:space="preserve">With the </w:t>
      </w:r>
      <w:r w:rsidRPr="006F7A88">
        <w:rPr>
          <w:rFonts w:eastAsia="宋体" w:hint="eastAsia"/>
          <w:b/>
          <w:lang w:eastAsia="zh-CN"/>
        </w:rPr>
        <w:t>usage</w:t>
      </w:r>
      <w:r w:rsidRPr="006F7A88">
        <w:rPr>
          <w:rFonts w:eastAsia="宋体"/>
          <w:b/>
          <w:lang w:eastAsia="zh-CN"/>
        </w:rPr>
        <w:t xml:space="preserve"> </w:t>
      </w:r>
      <w:r w:rsidRPr="006F7A88">
        <w:rPr>
          <w:rFonts w:eastAsia="宋体" w:hint="eastAsia"/>
          <w:b/>
          <w:lang w:eastAsia="zh-CN"/>
        </w:rPr>
        <w:t>of</w:t>
      </w:r>
      <w:r w:rsidRPr="006F7A88">
        <w:rPr>
          <w:rFonts w:eastAsia="宋体"/>
          <w:b/>
          <w:lang w:eastAsia="zh-CN"/>
        </w:rPr>
        <w:t xml:space="preserve"> beamforming and FR2</w:t>
      </w:r>
      <w:r w:rsidRPr="001652B2">
        <w:rPr>
          <w:rFonts w:eastAsia="宋体"/>
          <w:b/>
          <w:lang w:eastAsia="zh-CN"/>
        </w:rPr>
        <w:t xml:space="preserve">, the maximum number of candidate cells in NR </w:t>
      </w:r>
      <w:r>
        <w:rPr>
          <w:rFonts w:eastAsia="宋体"/>
          <w:b/>
          <w:lang w:eastAsia="zh-CN"/>
        </w:rPr>
        <w:t>may be</w:t>
      </w:r>
      <w:r w:rsidRPr="001652B2">
        <w:rPr>
          <w:rFonts w:eastAsia="宋体"/>
          <w:b/>
          <w:lang w:eastAsia="zh-CN"/>
        </w:rPr>
        <w:t xml:space="preserve"> more than the one in LTE.</w:t>
      </w:r>
      <w:r>
        <w:rPr>
          <w:rFonts w:eastAsia="宋体"/>
          <w:b/>
          <w:lang w:eastAsia="zh-CN"/>
        </w:rPr>
        <w:t xml:space="preserve"> The exact number can be left to stage-3 discussion.</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2C5CF2" w:rsidRPr="002C5CF2" w:rsidRDefault="00061356" w:rsidP="00206242">
      <w:pPr>
        <w:numPr>
          <w:ilvl w:val="0"/>
          <w:numId w:val="46"/>
        </w:numPr>
        <w:overflowPunct w:val="0"/>
        <w:autoSpaceDE w:val="0"/>
        <w:autoSpaceDN w:val="0"/>
        <w:adjustRightInd w:val="0"/>
        <w:textAlignment w:val="baseline"/>
      </w:pPr>
      <w:r>
        <w:t>RAN2#10</w:t>
      </w:r>
      <w:r w:rsidR="00486FD4">
        <w:t>5bis</w:t>
      </w:r>
      <w:r>
        <w:t xml:space="preserve"> meeting report</w:t>
      </w:r>
      <w:r w:rsidR="00CF5479">
        <w:t>.</w:t>
      </w:r>
    </w:p>
    <w:sectPr w:rsidR="002C5CF2" w:rsidRPr="002C5CF2"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291" w:rsidRDefault="00DC0291">
      <w:pPr>
        <w:pStyle w:val="1"/>
      </w:pPr>
      <w:r>
        <w:separator/>
      </w:r>
    </w:p>
  </w:endnote>
  <w:endnote w:type="continuationSeparator" w:id="0">
    <w:p w:rsidR="00DC0291" w:rsidRDefault="00DC029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C17" w:rsidRDefault="00C53C1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rsidR="00C53C17" w:rsidRDefault="00C53C1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C17" w:rsidRDefault="00C53C1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963F63">
      <w:rPr>
        <w:rStyle w:val="af5"/>
      </w:rPr>
      <w:t>1</w:t>
    </w:r>
    <w:r>
      <w:rPr>
        <w:rStyle w:val="af5"/>
      </w:rPr>
      <w:fldChar w:fldCharType="end"/>
    </w:r>
  </w:p>
  <w:p w:rsidR="00C53C17" w:rsidRDefault="00C53C1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291" w:rsidRDefault="00DC0291">
      <w:pPr>
        <w:pStyle w:val="1"/>
      </w:pPr>
      <w:r>
        <w:separator/>
      </w:r>
    </w:p>
  </w:footnote>
  <w:footnote w:type="continuationSeparator" w:id="0">
    <w:p w:rsidR="00DC0291" w:rsidRDefault="00DC0291">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5"/>
  </w:num>
  <w:num w:numId="5">
    <w:abstractNumId w:val="26"/>
  </w:num>
  <w:num w:numId="6">
    <w:abstractNumId w:val="44"/>
  </w:num>
  <w:num w:numId="7">
    <w:abstractNumId w:val="13"/>
  </w:num>
  <w:num w:numId="8">
    <w:abstractNumId w:val="31"/>
  </w:num>
  <w:num w:numId="9">
    <w:abstractNumId w:val="37"/>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6"/>
  </w:num>
  <w:num w:numId="16">
    <w:abstractNumId w:val="10"/>
  </w:num>
  <w:num w:numId="17">
    <w:abstractNumId w:val="33"/>
  </w:num>
  <w:num w:numId="18">
    <w:abstractNumId w:val="1"/>
  </w:num>
  <w:num w:numId="19">
    <w:abstractNumId w:val="19"/>
  </w:num>
  <w:num w:numId="20">
    <w:abstractNumId w:val="39"/>
  </w:num>
  <w:num w:numId="21">
    <w:abstractNumId w:val="27"/>
  </w:num>
  <w:num w:numId="22">
    <w:abstractNumId w:val="29"/>
  </w:num>
  <w:num w:numId="23">
    <w:abstractNumId w:val="12"/>
  </w:num>
  <w:num w:numId="24">
    <w:abstractNumId w:val="5"/>
  </w:num>
  <w:num w:numId="25">
    <w:abstractNumId w:val="38"/>
  </w:num>
  <w:num w:numId="26">
    <w:abstractNumId w:val="14"/>
  </w:num>
  <w:num w:numId="27">
    <w:abstractNumId w:val="16"/>
  </w:num>
  <w:num w:numId="28">
    <w:abstractNumId w:val="11"/>
  </w:num>
  <w:num w:numId="29">
    <w:abstractNumId w:val="35"/>
  </w:num>
  <w:num w:numId="30">
    <w:abstractNumId w:val="6"/>
  </w:num>
  <w:num w:numId="31">
    <w:abstractNumId w:val="32"/>
  </w:num>
  <w:num w:numId="32">
    <w:abstractNumId w:val="34"/>
  </w:num>
  <w:num w:numId="33">
    <w:abstractNumId w:val="8"/>
  </w:num>
  <w:num w:numId="34">
    <w:abstractNumId w:val="3"/>
  </w:num>
  <w:num w:numId="35">
    <w:abstractNumId w:val="40"/>
  </w:num>
  <w:num w:numId="36">
    <w:abstractNumId w:val="9"/>
  </w:num>
  <w:num w:numId="37">
    <w:abstractNumId w:val="43"/>
  </w:num>
  <w:num w:numId="38">
    <w:abstractNumId w:val="20"/>
  </w:num>
  <w:num w:numId="39">
    <w:abstractNumId w:val="42"/>
  </w:num>
  <w:num w:numId="40">
    <w:abstractNumId w:val="22"/>
  </w:num>
  <w:num w:numId="41">
    <w:abstractNumId w:val="4"/>
  </w:num>
  <w:num w:numId="42">
    <w:abstractNumId w:val="41"/>
  </w:num>
  <w:num w:numId="43">
    <w:abstractNumId w:val="21"/>
  </w:num>
  <w:num w:numId="44">
    <w:abstractNumId w:val="30"/>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356"/>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9742F"/>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0EB1"/>
    <w:rsid w:val="001D188C"/>
    <w:rsid w:val="001D19FB"/>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4A6A"/>
    <w:rsid w:val="00246427"/>
    <w:rsid w:val="00247C91"/>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5F2F"/>
    <w:rsid w:val="002A634C"/>
    <w:rsid w:val="002A771E"/>
    <w:rsid w:val="002A7EB0"/>
    <w:rsid w:val="002B0729"/>
    <w:rsid w:val="002B09A4"/>
    <w:rsid w:val="002B4700"/>
    <w:rsid w:val="002B685C"/>
    <w:rsid w:val="002C2FCF"/>
    <w:rsid w:val="002C57AE"/>
    <w:rsid w:val="002C5CF2"/>
    <w:rsid w:val="002C64F2"/>
    <w:rsid w:val="002D09B0"/>
    <w:rsid w:val="002D33B7"/>
    <w:rsid w:val="002D3542"/>
    <w:rsid w:val="002D4175"/>
    <w:rsid w:val="002D6843"/>
    <w:rsid w:val="002E04EC"/>
    <w:rsid w:val="002E164F"/>
    <w:rsid w:val="002E4315"/>
    <w:rsid w:val="002E46A7"/>
    <w:rsid w:val="002E4935"/>
    <w:rsid w:val="002F19ED"/>
    <w:rsid w:val="002F28B0"/>
    <w:rsid w:val="002F2D15"/>
    <w:rsid w:val="002F3B4D"/>
    <w:rsid w:val="002F4CF9"/>
    <w:rsid w:val="002F585A"/>
    <w:rsid w:val="002F6A56"/>
    <w:rsid w:val="002F736E"/>
    <w:rsid w:val="002F77AE"/>
    <w:rsid w:val="002F788D"/>
    <w:rsid w:val="00300078"/>
    <w:rsid w:val="0030048E"/>
    <w:rsid w:val="0030106D"/>
    <w:rsid w:val="003017DC"/>
    <w:rsid w:val="00304098"/>
    <w:rsid w:val="0030410F"/>
    <w:rsid w:val="0030494C"/>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468B"/>
    <w:rsid w:val="00364B3D"/>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4936"/>
    <w:rsid w:val="00384DC3"/>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3924"/>
    <w:rsid w:val="003B5763"/>
    <w:rsid w:val="003B6446"/>
    <w:rsid w:val="003B6772"/>
    <w:rsid w:val="003C20A5"/>
    <w:rsid w:val="003C3C34"/>
    <w:rsid w:val="003C53E4"/>
    <w:rsid w:val="003C71A4"/>
    <w:rsid w:val="003D0675"/>
    <w:rsid w:val="003D35F6"/>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27C5"/>
    <w:rsid w:val="00403889"/>
    <w:rsid w:val="004048FB"/>
    <w:rsid w:val="00406297"/>
    <w:rsid w:val="004069AF"/>
    <w:rsid w:val="004069ED"/>
    <w:rsid w:val="00410625"/>
    <w:rsid w:val="00410C37"/>
    <w:rsid w:val="00410F91"/>
    <w:rsid w:val="0041330A"/>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614"/>
    <w:rsid w:val="004407DF"/>
    <w:rsid w:val="0044146E"/>
    <w:rsid w:val="00443204"/>
    <w:rsid w:val="00445F7C"/>
    <w:rsid w:val="004466FA"/>
    <w:rsid w:val="004477D7"/>
    <w:rsid w:val="004501FE"/>
    <w:rsid w:val="00451D93"/>
    <w:rsid w:val="004576E4"/>
    <w:rsid w:val="004579EF"/>
    <w:rsid w:val="00457D18"/>
    <w:rsid w:val="00460027"/>
    <w:rsid w:val="0046323C"/>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86FD4"/>
    <w:rsid w:val="00490168"/>
    <w:rsid w:val="00491799"/>
    <w:rsid w:val="00494DB7"/>
    <w:rsid w:val="00495C35"/>
    <w:rsid w:val="004971BE"/>
    <w:rsid w:val="004979FE"/>
    <w:rsid w:val="004A024B"/>
    <w:rsid w:val="004A18BB"/>
    <w:rsid w:val="004A27D8"/>
    <w:rsid w:val="004A465C"/>
    <w:rsid w:val="004A66AB"/>
    <w:rsid w:val="004B08C7"/>
    <w:rsid w:val="004B4338"/>
    <w:rsid w:val="004B71F0"/>
    <w:rsid w:val="004C1C5B"/>
    <w:rsid w:val="004C2627"/>
    <w:rsid w:val="004C2AAB"/>
    <w:rsid w:val="004C2B2D"/>
    <w:rsid w:val="004C2D51"/>
    <w:rsid w:val="004C30C6"/>
    <w:rsid w:val="004C3C37"/>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4F5C06"/>
    <w:rsid w:val="00500C91"/>
    <w:rsid w:val="00501596"/>
    <w:rsid w:val="0050167D"/>
    <w:rsid w:val="00501988"/>
    <w:rsid w:val="00502FED"/>
    <w:rsid w:val="0050403A"/>
    <w:rsid w:val="00504301"/>
    <w:rsid w:val="005050A5"/>
    <w:rsid w:val="00505F71"/>
    <w:rsid w:val="00506D6D"/>
    <w:rsid w:val="00507708"/>
    <w:rsid w:val="00507FA3"/>
    <w:rsid w:val="0051305A"/>
    <w:rsid w:val="00514904"/>
    <w:rsid w:val="00520B9D"/>
    <w:rsid w:val="00520E18"/>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1946"/>
    <w:rsid w:val="00554A84"/>
    <w:rsid w:val="00556771"/>
    <w:rsid w:val="005600F6"/>
    <w:rsid w:val="00560DFB"/>
    <w:rsid w:val="00560E17"/>
    <w:rsid w:val="00563202"/>
    <w:rsid w:val="0056519B"/>
    <w:rsid w:val="005656B5"/>
    <w:rsid w:val="00566211"/>
    <w:rsid w:val="00566B87"/>
    <w:rsid w:val="00566CB6"/>
    <w:rsid w:val="00570D6F"/>
    <w:rsid w:val="00575A75"/>
    <w:rsid w:val="005769B2"/>
    <w:rsid w:val="00580FE4"/>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3AA7"/>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60A"/>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5870"/>
    <w:rsid w:val="00736111"/>
    <w:rsid w:val="00740664"/>
    <w:rsid w:val="0074087A"/>
    <w:rsid w:val="0074188C"/>
    <w:rsid w:val="00741B88"/>
    <w:rsid w:val="007449CF"/>
    <w:rsid w:val="00744F90"/>
    <w:rsid w:val="007450FC"/>
    <w:rsid w:val="007509E8"/>
    <w:rsid w:val="0075127E"/>
    <w:rsid w:val="007523FD"/>
    <w:rsid w:val="007525B0"/>
    <w:rsid w:val="0075269F"/>
    <w:rsid w:val="00754611"/>
    <w:rsid w:val="0075470A"/>
    <w:rsid w:val="0075511B"/>
    <w:rsid w:val="00755DFF"/>
    <w:rsid w:val="007571B5"/>
    <w:rsid w:val="00760136"/>
    <w:rsid w:val="007603AC"/>
    <w:rsid w:val="00760A21"/>
    <w:rsid w:val="00761825"/>
    <w:rsid w:val="007656C3"/>
    <w:rsid w:val="00765CDC"/>
    <w:rsid w:val="00766BD5"/>
    <w:rsid w:val="007716B5"/>
    <w:rsid w:val="007719BE"/>
    <w:rsid w:val="00771ADC"/>
    <w:rsid w:val="00771BFB"/>
    <w:rsid w:val="00772994"/>
    <w:rsid w:val="00772FAB"/>
    <w:rsid w:val="00773737"/>
    <w:rsid w:val="00774287"/>
    <w:rsid w:val="0077501B"/>
    <w:rsid w:val="00775662"/>
    <w:rsid w:val="00776AB0"/>
    <w:rsid w:val="00777F1D"/>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464A"/>
    <w:rsid w:val="00806459"/>
    <w:rsid w:val="00806971"/>
    <w:rsid w:val="00806F1D"/>
    <w:rsid w:val="008144D6"/>
    <w:rsid w:val="00814B3A"/>
    <w:rsid w:val="00817D11"/>
    <w:rsid w:val="00821A9F"/>
    <w:rsid w:val="008231D0"/>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D1C"/>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B86"/>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3F63"/>
    <w:rsid w:val="00964FBF"/>
    <w:rsid w:val="00966A9B"/>
    <w:rsid w:val="009707C1"/>
    <w:rsid w:val="00971978"/>
    <w:rsid w:val="00971DAD"/>
    <w:rsid w:val="00972BBA"/>
    <w:rsid w:val="00972F69"/>
    <w:rsid w:val="00973705"/>
    <w:rsid w:val="009771B9"/>
    <w:rsid w:val="00981A98"/>
    <w:rsid w:val="00981D4C"/>
    <w:rsid w:val="00982C52"/>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41B"/>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0986"/>
    <w:rsid w:val="00A33B1C"/>
    <w:rsid w:val="00A33EF2"/>
    <w:rsid w:val="00A34031"/>
    <w:rsid w:val="00A34960"/>
    <w:rsid w:val="00A357F6"/>
    <w:rsid w:val="00A37105"/>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4C0E"/>
    <w:rsid w:val="00A9534F"/>
    <w:rsid w:val="00A958DD"/>
    <w:rsid w:val="00AA0CE8"/>
    <w:rsid w:val="00AA2256"/>
    <w:rsid w:val="00AA2A96"/>
    <w:rsid w:val="00AA48A4"/>
    <w:rsid w:val="00AA63B2"/>
    <w:rsid w:val="00AA6733"/>
    <w:rsid w:val="00AA7DA5"/>
    <w:rsid w:val="00AB0004"/>
    <w:rsid w:val="00AB1D36"/>
    <w:rsid w:val="00AB3BED"/>
    <w:rsid w:val="00AB526A"/>
    <w:rsid w:val="00AB733F"/>
    <w:rsid w:val="00AC04FA"/>
    <w:rsid w:val="00AC2859"/>
    <w:rsid w:val="00AC3FA3"/>
    <w:rsid w:val="00AC5B88"/>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149B"/>
    <w:rsid w:val="00B236CF"/>
    <w:rsid w:val="00B23F0D"/>
    <w:rsid w:val="00B24133"/>
    <w:rsid w:val="00B259C7"/>
    <w:rsid w:val="00B26715"/>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060E"/>
    <w:rsid w:val="00B61F55"/>
    <w:rsid w:val="00B6351C"/>
    <w:rsid w:val="00B63974"/>
    <w:rsid w:val="00B63E37"/>
    <w:rsid w:val="00B64432"/>
    <w:rsid w:val="00B67459"/>
    <w:rsid w:val="00B676E4"/>
    <w:rsid w:val="00B7042A"/>
    <w:rsid w:val="00B73C37"/>
    <w:rsid w:val="00B73DB9"/>
    <w:rsid w:val="00B752E2"/>
    <w:rsid w:val="00B7590A"/>
    <w:rsid w:val="00B7644F"/>
    <w:rsid w:val="00B8044B"/>
    <w:rsid w:val="00B8081C"/>
    <w:rsid w:val="00B82E48"/>
    <w:rsid w:val="00B861F2"/>
    <w:rsid w:val="00B87418"/>
    <w:rsid w:val="00B90441"/>
    <w:rsid w:val="00B90F4D"/>
    <w:rsid w:val="00B927E0"/>
    <w:rsid w:val="00B92F3A"/>
    <w:rsid w:val="00B93651"/>
    <w:rsid w:val="00B970B6"/>
    <w:rsid w:val="00BA15A5"/>
    <w:rsid w:val="00BA21D6"/>
    <w:rsid w:val="00BA3967"/>
    <w:rsid w:val="00BA429B"/>
    <w:rsid w:val="00BA42BF"/>
    <w:rsid w:val="00BA5CF1"/>
    <w:rsid w:val="00BA61F9"/>
    <w:rsid w:val="00BA6238"/>
    <w:rsid w:val="00BA6E86"/>
    <w:rsid w:val="00BB02F6"/>
    <w:rsid w:val="00BB0A76"/>
    <w:rsid w:val="00BB0BE9"/>
    <w:rsid w:val="00BB0CA1"/>
    <w:rsid w:val="00BB133D"/>
    <w:rsid w:val="00BB1DB7"/>
    <w:rsid w:val="00BB20E8"/>
    <w:rsid w:val="00BB236C"/>
    <w:rsid w:val="00BB2E81"/>
    <w:rsid w:val="00BB2EA2"/>
    <w:rsid w:val="00BB3085"/>
    <w:rsid w:val="00BB50B8"/>
    <w:rsid w:val="00BB6A0E"/>
    <w:rsid w:val="00BC0D06"/>
    <w:rsid w:val="00BC1A2A"/>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8B1"/>
    <w:rsid w:val="00C00E8F"/>
    <w:rsid w:val="00C03DD7"/>
    <w:rsid w:val="00C04338"/>
    <w:rsid w:val="00C044D5"/>
    <w:rsid w:val="00C05F92"/>
    <w:rsid w:val="00C076E7"/>
    <w:rsid w:val="00C07D6A"/>
    <w:rsid w:val="00C11C37"/>
    <w:rsid w:val="00C1217C"/>
    <w:rsid w:val="00C126FE"/>
    <w:rsid w:val="00C12AD6"/>
    <w:rsid w:val="00C16C9A"/>
    <w:rsid w:val="00C16F28"/>
    <w:rsid w:val="00C17B9B"/>
    <w:rsid w:val="00C21745"/>
    <w:rsid w:val="00C233A3"/>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4D3C"/>
    <w:rsid w:val="00C454E4"/>
    <w:rsid w:val="00C46727"/>
    <w:rsid w:val="00C46C50"/>
    <w:rsid w:val="00C46CE0"/>
    <w:rsid w:val="00C51997"/>
    <w:rsid w:val="00C53C1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78C"/>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D7640"/>
    <w:rsid w:val="00CE1075"/>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5FF"/>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0AB"/>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291"/>
    <w:rsid w:val="00DC0C58"/>
    <w:rsid w:val="00DC1127"/>
    <w:rsid w:val="00DC28FB"/>
    <w:rsid w:val="00DC2C7A"/>
    <w:rsid w:val="00DC331B"/>
    <w:rsid w:val="00DC3887"/>
    <w:rsid w:val="00DC3DB6"/>
    <w:rsid w:val="00DC44C8"/>
    <w:rsid w:val="00DC616E"/>
    <w:rsid w:val="00DC74DB"/>
    <w:rsid w:val="00DD31A8"/>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08D8"/>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A6A4B"/>
    <w:rsid w:val="00EB0491"/>
    <w:rsid w:val="00EB09E9"/>
    <w:rsid w:val="00EB1412"/>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5DD"/>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3FE3"/>
    <w:rsid w:val="00F8469D"/>
    <w:rsid w:val="00F84BB3"/>
    <w:rsid w:val="00F869B8"/>
    <w:rsid w:val="00F90BCA"/>
    <w:rsid w:val="00F91A0A"/>
    <w:rsid w:val="00F9395F"/>
    <w:rsid w:val="00F958E4"/>
    <w:rsid w:val="00FA023E"/>
    <w:rsid w:val="00FA20C2"/>
    <w:rsid w:val="00FA56C4"/>
    <w:rsid w:val="00FA5761"/>
    <w:rsid w:val="00FA61E1"/>
    <w:rsid w:val="00FA65C1"/>
    <w:rsid w:val="00FA7C5E"/>
    <w:rsid w:val="00FB2572"/>
    <w:rsid w:val="00FB3ACA"/>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6F7"/>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3FAF3"/>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5">
    <w:name w:val="footer"/>
    <w:basedOn w:val="a3"/>
    <w:link w:val="a6"/>
    <w:rsid w:val="009224FC"/>
    <w:pPr>
      <w:jc w:val="center"/>
    </w:pPr>
    <w:rPr>
      <w:i/>
    </w:rPr>
  </w:style>
  <w:style w:type="character" w:styleId="a7">
    <w:name w:val="footnote reference"/>
    <w:semiHidden/>
    <w:rsid w:val="009224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9"/>
    <w:rsid w:val="009224FC"/>
    <w:pPr>
      <w:ind w:left="851"/>
    </w:pPr>
  </w:style>
  <w:style w:type="paragraph" w:styleId="a9">
    <w:name w:val="List Number"/>
    <w:basedOn w:val="aa"/>
    <w:rsid w:val="009224FC"/>
  </w:style>
  <w:style w:type="paragraph" w:styleId="aa">
    <w:name w:val="List"/>
    <w:basedOn w:val="a"/>
    <w:link w:val="ab"/>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a"/>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c"/>
    <w:rsid w:val="009224FC"/>
    <w:pPr>
      <w:ind w:left="851"/>
    </w:pPr>
  </w:style>
  <w:style w:type="paragraph" w:styleId="ac">
    <w:name w:val="List Bullet"/>
    <w:basedOn w:val="aa"/>
    <w:rsid w:val="009224FC"/>
  </w:style>
  <w:style w:type="paragraph" w:customStyle="1" w:styleId="EditorsNote">
    <w:name w:val="Editor's Note"/>
    <w:basedOn w:val="NO"/>
    <w:rsid w:val="009224FC"/>
    <w:rPr>
      <w:color w:val="FF0000"/>
    </w:rPr>
  </w:style>
  <w:style w:type="paragraph" w:customStyle="1" w:styleId="TH">
    <w:name w:val="TH"/>
    <w:basedOn w:val="a"/>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a"/>
    <w:link w:val="25"/>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d">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e">
    <w:name w:val="Hyperlink"/>
    <w:uiPriority w:val="99"/>
    <w:rsid w:val="009224FC"/>
    <w:rPr>
      <w:color w:val="0000FF"/>
      <w:u w:val="single"/>
    </w:rPr>
  </w:style>
  <w:style w:type="paragraph" w:styleId="af">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af0"/>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f1">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f2">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3">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4">
    <w:name w:val="Body Text Indent"/>
    <w:basedOn w:val="a"/>
    <w:rsid w:val="009224FC"/>
    <w:pPr>
      <w:spacing w:before="240" w:after="0"/>
      <w:ind w:left="360"/>
      <w:jc w:val="both"/>
    </w:pPr>
    <w:rPr>
      <w:i/>
      <w:sz w:val="22"/>
    </w:rPr>
  </w:style>
  <w:style w:type="character" w:styleId="af5">
    <w:name w:val="page number"/>
    <w:basedOn w:val="a0"/>
    <w:rsid w:val="009224FC"/>
  </w:style>
  <w:style w:type="paragraph" w:styleId="af6">
    <w:name w:val="annotation text"/>
    <w:basedOn w:val="a"/>
    <w:semiHidden/>
    <w:rsid w:val="009224FC"/>
    <w:pPr>
      <w:spacing w:before="120" w:after="0"/>
    </w:pPr>
    <w:rPr>
      <w:lang w:val="en-US"/>
    </w:rPr>
  </w:style>
  <w:style w:type="paragraph" w:styleId="26">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7">
    <w:name w:val="FollowedHyperlink"/>
    <w:rsid w:val="009224FC"/>
    <w:rPr>
      <w:color w:val="800080"/>
      <w:u w:val="single"/>
    </w:rPr>
  </w:style>
  <w:style w:type="paragraph" w:styleId="27">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8">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semiHidden/>
    <w:rsid w:val="009224FC"/>
    <w:rPr>
      <w:rFonts w:ascii="Tahoma" w:hAnsi="Tahoma" w:cs="Tahoma"/>
      <w:sz w:val="16"/>
      <w:szCs w:val="16"/>
    </w:rPr>
  </w:style>
  <w:style w:type="character" w:styleId="afa">
    <w:name w:val="annotation reference"/>
    <w:semiHidden/>
    <w:rsid w:val="009224FC"/>
    <w:rPr>
      <w:sz w:val="16"/>
      <w:szCs w:val="16"/>
    </w:rPr>
  </w:style>
  <w:style w:type="paragraph" w:styleId="afb">
    <w:name w:val="annotation subject"/>
    <w:basedOn w:val="af6"/>
    <w:next w:val="af6"/>
    <w:semiHidden/>
    <w:rsid w:val="009224FC"/>
    <w:pPr>
      <w:spacing w:before="0" w:after="180"/>
    </w:pPr>
    <w:rPr>
      <w:b/>
      <w:bCs/>
      <w:lang w:val="en-GB"/>
    </w:rPr>
  </w:style>
  <w:style w:type="paragraph" w:styleId="afc">
    <w:name w:val="Title"/>
    <w:basedOn w:val="a"/>
    <w:next w:val="a"/>
    <w:link w:val="afd"/>
    <w:qFormat/>
    <w:rsid w:val="009224FC"/>
    <w:pPr>
      <w:spacing w:before="240" w:after="120"/>
      <w:jc w:val="center"/>
      <w:outlineLvl w:val="0"/>
    </w:pPr>
    <w:rPr>
      <w:rFonts w:ascii="Malgun Gothic" w:eastAsia="Dotum" w:hAnsi="Malgun Gothic"/>
      <w:b/>
      <w:bCs/>
      <w:sz w:val="32"/>
      <w:szCs w:val="32"/>
    </w:rPr>
  </w:style>
  <w:style w:type="character" w:customStyle="1" w:styleId="afd">
    <w:name w:val="标题 字符"/>
    <w:link w:val="afc"/>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e">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ab">
    <w:name w:val="列表 字符"/>
    <w:link w:val="aa"/>
    <w:rsid w:val="009224FC"/>
    <w:rPr>
      <w:rFonts w:ascii="Times New Roman" w:hAnsi="Times New Roman"/>
      <w:lang w:val="en-GB" w:eastAsia="en-US"/>
    </w:rPr>
  </w:style>
  <w:style w:type="character" w:customStyle="1" w:styleId="25">
    <w:name w:val="列表 2 字符"/>
    <w:basedOn w:val="ab"/>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8"/>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f">
    <w:name w:val="List Paragraph"/>
    <w:basedOn w:val="a"/>
    <w:link w:val="aff0"/>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f1">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a6">
    <w:name w:val="页脚 字符"/>
    <w:link w:val="a5"/>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af0">
    <w:name w:val="题注 字符"/>
    <w:aliases w:val="Caption Char 字符,Caption Char2 Char 字符,Caption Char1 Char1 Char 字符,Caption Char Char Char Char 字符,Caption Char1 Char Char Char Char 字符,Caption Char Char Char Char Char Char 字符,Caption Char2 Char Char Char Char Char Char 字符,Caption Char1 Char 字符"/>
    <w:link w:val="af"/>
    <w:rsid w:val="00E85091"/>
    <w:rPr>
      <w:rFonts w:ascii="Times New Roman" w:eastAsia="MS Mincho" w:hAnsi="Times New Roman"/>
      <w:b/>
      <w:lang w:val="en-GB" w:eastAsia="en-US"/>
    </w:rPr>
  </w:style>
  <w:style w:type="character" w:customStyle="1" w:styleId="aff0">
    <w:name w:val="列出段落 字符"/>
    <w:link w:val="aff"/>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12C0F-D6BE-445C-8B33-268DDE1A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4745</TotalTime>
  <Pages>2</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Liu Jiaxiang</cp:lastModifiedBy>
  <cp:revision>112</cp:revision>
  <cp:lastPrinted>2001-10-10T00:58:00Z</cp:lastPrinted>
  <dcterms:created xsi:type="dcterms:W3CDTF">2018-09-06T06:08:00Z</dcterms:created>
  <dcterms:modified xsi:type="dcterms:W3CDTF">2019-08-16T02:06:00Z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